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FD1322" w:rsidRDefault="00FD1322" w:rsidP="00FD1322">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5DB7D04B" wp14:editId="6FBEB47F">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1322" w:rsidRDefault="00FD1322" w:rsidP="00FD1322">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FD1322" w:rsidRDefault="00FD1322" w:rsidP="00FD1322">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FD1322" w:rsidRDefault="00FD1322" w:rsidP="00FD1322">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FD1322" w:rsidRDefault="00FD1322" w:rsidP="00FD1322">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FD1322" w:rsidRDefault="00FD1322" w:rsidP="00FD1322">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FD1322" w:rsidRDefault="00FD1322" w:rsidP="00FD1322">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1" w:name="bookmark2"/>
      <w:r>
        <w:rPr>
          <w:noProof/>
          <w:lang w:val="uk-UA" w:eastAsia="uk-UA"/>
        </w:rPr>
        <w:drawing>
          <wp:inline distT="0" distB="0" distL="0" distR="0" wp14:anchorId="021F5185" wp14:editId="068705A8">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DA0AF6" w:rsidRPr="007B5DC7" w:rsidRDefault="00DA0AF6" w:rsidP="007B5DC7">
      <w:pPr>
        <w:spacing w:line="240" w:lineRule="auto"/>
        <w:ind w:firstLine="567"/>
        <w:jc w:val="center"/>
        <w:rPr>
          <w:rFonts w:ascii="Times New Roman" w:hAnsi="Times New Roman" w:cs="Times New Roman"/>
          <w:b/>
          <w:sz w:val="28"/>
          <w:szCs w:val="28"/>
          <w:lang w:val="uk-UA"/>
        </w:rPr>
      </w:pPr>
      <w:r w:rsidRPr="007B5DC7">
        <w:rPr>
          <w:rFonts w:ascii="Times New Roman" w:hAnsi="Times New Roman" w:cs="Times New Roman"/>
          <w:b/>
          <w:sz w:val="28"/>
          <w:szCs w:val="28"/>
          <w:lang w:val="uk-UA"/>
        </w:rPr>
        <w:t>Як визначається дохід за попередній рік, у разі застосування ФОП спрощеної системи оподаткування з 1 січня 2023 року?</w:t>
      </w:r>
    </w:p>
    <w:p w:rsidR="00DA0AF6" w:rsidRPr="007B5DC7" w:rsidRDefault="00DA0AF6" w:rsidP="007B5DC7">
      <w:pPr>
        <w:spacing w:after="0" w:line="240" w:lineRule="auto"/>
        <w:ind w:firstLine="567"/>
        <w:jc w:val="both"/>
        <w:rPr>
          <w:rFonts w:ascii="Times New Roman" w:hAnsi="Times New Roman" w:cs="Times New Roman"/>
          <w:sz w:val="28"/>
          <w:szCs w:val="28"/>
          <w:lang w:val="uk-UA"/>
        </w:rPr>
      </w:pPr>
      <w:r w:rsidRPr="007B5DC7">
        <w:rPr>
          <w:rFonts w:ascii="Times New Roman" w:hAnsi="Times New Roman" w:cs="Times New Roman"/>
          <w:sz w:val="28"/>
          <w:szCs w:val="28"/>
          <w:lang w:val="uk-UA"/>
        </w:rPr>
        <w:t xml:space="preserve">Згідно з </w:t>
      </w:r>
      <w:proofErr w:type="spellStart"/>
      <w:r w:rsidRPr="007B5DC7">
        <w:rPr>
          <w:rFonts w:ascii="Times New Roman" w:hAnsi="Times New Roman" w:cs="Times New Roman"/>
          <w:sz w:val="28"/>
          <w:szCs w:val="28"/>
          <w:lang w:val="uk-UA"/>
        </w:rPr>
        <w:t>п.п</w:t>
      </w:r>
      <w:proofErr w:type="spellEnd"/>
      <w:r w:rsidRPr="007B5DC7">
        <w:rPr>
          <w:rFonts w:ascii="Times New Roman" w:hAnsi="Times New Roman" w:cs="Times New Roman"/>
          <w:sz w:val="28"/>
          <w:szCs w:val="28"/>
          <w:lang w:val="uk-UA"/>
        </w:rPr>
        <w:t xml:space="preserve">. 298.1.4 п. 298.1 ст. 298 Податкового кодексу України суб’єкт господарювання, який є платником інших податків і зборів відповідно до норм ПКУ, може прийняти рішення про перехід на спрощену систему оподаткування шляхом подання заяви до контролюючого органу не пізніше ніж за 15 календарних днів до початку наступного календарного кварталу. Такий суб’єкт господарювання може здійснити   перехід на спрощену систему оподаткування один раз протягом календарного року.                    </w:t>
      </w:r>
    </w:p>
    <w:p w:rsidR="00DA0AF6" w:rsidRPr="007B5DC7" w:rsidRDefault="00DA0AF6" w:rsidP="007B5DC7">
      <w:pPr>
        <w:spacing w:after="0" w:line="240" w:lineRule="auto"/>
        <w:ind w:firstLine="567"/>
        <w:jc w:val="both"/>
        <w:rPr>
          <w:rFonts w:ascii="Times New Roman" w:hAnsi="Times New Roman" w:cs="Times New Roman"/>
          <w:sz w:val="28"/>
          <w:szCs w:val="28"/>
          <w:lang w:val="uk-UA"/>
        </w:rPr>
      </w:pPr>
      <w:r w:rsidRPr="007B5DC7">
        <w:rPr>
          <w:rFonts w:ascii="Times New Roman" w:hAnsi="Times New Roman" w:cs="Times New Roman"/>
          <w:sz w:val="28"/>
          <w:szCs w:val="28"/>
          <w:lang w:val="uk-UA"/>
        </w:rPr>
        <w:t xml:space="preserve"> Перехід на спрощену систему оподаткування суб’єкта господарювання, зазначеного в абзаці першому </w:t>
      </w:r>
      <w:proofErr w:type="spellStart"/>
      <w:r w:rsidRPr="007B5DC7">
        <w:rPr>
          <w:rFonts w:ascii="Times New Roman" w:hAnsi="Times New Roman" w:cs="Times New Roman"/>
          <w:sz w:val="28"/>
          <w:szCs w:val="28"/>
          <w:lang w:val="uk-UA"/>
        </w:rPr>
        <w:t>п.п</w:t>
      </w:r>
      <w:proofErr w:type="spellEnd"/>
      <w:r w:rsidRPr="007B5DC7">
        <w:rPr>
          <w:rFonts w:ascii="Times New Roman" w:hAnsi="Times New Roman" w:cs="Times New Roman"/>
          <w:sz w:val="28"/>
          <w:szCs w:val="28"/>
          <w:lang w:val="uk-UA"/>
        </w:rPr>
        <w:t xml:space="preserve">. 298.1.4 п. 298.1 ст. 298 ПКУ, може бути здійснений за умови, якщо  протягом календарного року, що передує періоду переходу на спрощену систему оподаткування, суб’єктом господарювання дотримано вимоги, встановлені в п. 291.4 ст.  291 ПКУ. </w:t>
      </w:r>
    </w:p>
    <w:p w:rsidR="00DA0AF6" w:rsidRPr="007B5DC7" w:rsidRDefault="00DA0AF6" w:rsidP="007B5DC7">
      <w:pPr>
        <w:spacing w:after="0" w:line="240" w:lineRule="auto"/>
        <w:ind w:firstLine="567"/>
        <w:jc w:val="both"/>
        <w:rPr>
          <w:rFonts w:ascii="Times New Roman" w:hAnsi="Times New Roman" w:cs="Times New Roman"/>
          <w:sz w:val="28"/>
          <w:szCs w:val="28"/>
          <w:lang w:val="uk-UA"/>
        </w:rPr>
      </w:pPr>
      <w:r w:rsidRPr="007B5DC7">
        <w:rPr>
          <w:rFonts w:ascii="Times New Roman" w:hAnsi="Times New Roman" w:cs="Times New Roman"/>
          <w:sz w:val="28"/>
          <w:szCs w:val="28"/>
          <w:lang w:val="uk-UA"/>
        </w:rPr>
        <w:t xml:space="preserve">До поданої заяви додається розрахунок доходу за попередній календарний рік, який визначається з дотриманням вимог, встановлених главою 1 </w:t>
      </w:r>
      <w:proofErr w:type="spellStart"/>
      <w:r w:rsidRPr="007B5DC7">
        <w:rPr>
          <w:rFonts w:ascii="Times New Roman" w:hAnsi="Times New Roman" w:cs="Times New Roman"/>
          <w:sz w:val="28"/>
          <w:szCs w:val="28"/>
          <w:lang w:val="uk-UA"/>
        </w:rPr>
        <w:t>розд</w:t>
      </w:r>
      <w:proofErr w:type="spellEnd"/>
      <w:r w:rsidRPr="007B5DC7">
        <w:rPr>
          <w:rFonts w:ascii="Times New Roman" w:hAnsi="Times New Roman" w:cs="Times New Roman"/>
          <w:sz w:val="28"/>
          <w:szCs w:val="28"/>
          <w:lang w:val="uk-UA"/>
        </w:rPr>
        <w:t>. XIV ПКУ.</w:t>
      </w:r>
    </w:p>
    <w:p w:rsidR="00DA0AF6" w:rsidRPr="007B5DC7" w:rsidRDefault="00DA0AF6" w:rsidP="007B5DC7">
      <w:pPr>
        <w:spacing w:after="0" w:line="240" w:lineRule="auto"/>
        <w:ind w:firstLine="567"/>
        <w:jc w:val="both"/>
        <w:rPr>
          <w:rFonts w:ascii="Times New Roman" w:hAnsi="Times New Roman" w:cs="Times New Roman"/>
          <w:sz w:val="28"/>
          <w:szCs w:val="28"/>
          <w:lang w:val="uk-UA"/>
        </w:rPr>
      </w:pPr>
      <w:r w:rsidRPr="007B5DC7">
        <w:rPr>
          <w:rFonts w:ascii="Times New Roman" w:hAnsi="Times New Roman" w:cs="Times New Roman"/>
          <w:sz w:val="28"/>
          <w:szCs w:val="28"/>
          <w:lang w:val="uk-UA"/>
        </w:rPr>
        <w:t xml:space="preserve"> Розрахунок доходу за попередній календарний рік, що передує року переходу на спрощену систему оподаткування, затверджено наказом Міністерства фінансів України від 16.07.2019 № 308. </w:t>
      </w:r>
    </w:p>
    <w:p w:rsidR="00DA0AF6" w:rsidRPr="007B5DC7" w:rsidRDefault="00DA0AF6" w:rsidP="007B5DC7">
      <w:pPr>
        <w:spacing w:after="0" w:line="240" w:lineRule="auto"/>
        <w:ind w:firstLine="567"/>
        <w:jc w:val="both"/>
        <w:rPr>
          <w:rFonts w:ascii="Times New Roman" w:hAnsi="Times New Roman" w:cs="Times New Roman"/>
          <w:sz w:val="28"/>
          <w:szCs w:val="28"/>
          <w:lang w:val="uk-UA"/>
        </w:rPr>
      </w:pPr>
      <w:r w:rsidRPr="007B5DC7">
        <w:rPr>
          <w:rFonts w:ascii="Times New Roman" w:hAnsi="Times New Roman" w:cs="Times New Roman"/>
          <w:sz w:val="28"/>
          <w:szCs w:val="28"/>
          <w:lang w:val="uk-UA"/>
        </w:rPr>
        <w:t>Враховуючи вищенаведене, у разі прийняття фізичною особою - підприємцем рішення про перехід на спрощену систему оподаткування з 1 січня наступного року заява до контролюючого органу подається не пізніше ніж за 15 календарних днів до початку нового року разом із розрахунком доходу за попередній календарний рік, що передує року переходу на спрощену систему оподаткування.</w:t>
      </w:r>
    </w:p>
    <w:p w:rsidR="00DA0AF6" w:rsidRPr="007B5DC7" w:rsidRDefault="00DA0AF6" w:rsidP="007B5DC7">
      <w:pPr>
        <w:spacing w:after="0" w:line="240" w:lineRule="auto"/>
        <w:ind w:firstLine="567"/>
        <w:jc w:val="both"/>
        <w:rPr>
          <w:rFonts w:ascii="Times New Roman" w:hAnsi="Times New Roman" w:cs="Times New Roman"/>
          <w:sz w:val="28"/>
          <w:szCs w:val="28"/>
          <w:lang w:val="uk-UA"/>
        </w:rPr>
      </w:pPr>
      <w:r w:rsidRPr="007B5DC7">
        <w:rPr>
          <w:rFonts w:ascii="Times New Roman" w:hAnsi="Times New Roman" w:cs="Times New Roman"/>
          <w:sz w:val="28"/>
          <w:szCs w:val="28"/>
          <w:lang w:val="uk-UA"/>
        </w:rPr>
        <w:t xml:space="preserve"> Отже, дохід за попередній календарний рік, що передує року переходу на спрощену систему оподаткування, визначається на момент подання заяви із врахуванням запланованої суми отримання доходу, за період що залишився до кінця року після подання заяви.</w:t>
      </w:r>
    </w:p>
    <w:p w:rsidR="001E4093" w:rsidRPr="00D03EC9" w:rsidRDefault="001E4093" w:rsidP="001E4093">
      <w:pPr>
        <w:spacing w:after="0" w:line="240" w:lineRule="auto"/>
        <w:ind w:firstLine="567"/>
        <w:jc w:val="both"/>
        <w:rPr>
          <w:rFonts w:ascii="Times New Roman" w:hAnsi="Times New Roman" w:cs="Times New Roman"/>
          <w:sz w:val="28"/>
          <w:szCs w:val="28"/>
          <w:shd w:val="clear" w:color="auto" w:fill="FFFFFF"/>
        </w:rPr>
      </w:pPr>
    </w:p>
    <w:p w:rsidR="001E4093" w:rsidRDefault="001E4093" w:rsidP="001E4093">
      <w:pPr>
        <w:spacing w:after="0" w:line="240" w:lineRule="auto"/>
        <w:ind w:firstLine="567"/>
        <w:jc w:val="both"/>
        <w:rPr>
          <w:rFonts w:ascii="Times New Roman" w:hAnsi="Times New Roman" w:cs="Times New Roman"/>
          <w:color w:val="000000"/>
          <w:sz w:val="28"/>
          <w:szCs w:val="28"/>
          <w:shd w:val="clear" w:color="auto" w:fill="FFFFFF"/>
          <w:lang w:val="uk-UA"/>
        </w:rPr>
      </w:pPr>
    </w:p>
    <w:p w:rsidR="007B5DC7" w:rsidRDefault="007B5DC7" w:rsidP="001E4093">
      <w:pPr>
        <w:spacing w:after="0" w:line="240" w:lineRule="auto"/>
        <w:ind w:firstLine="567"/>
        <w:jc w:val="both"/>
        <w:rPr>
          <w:rFonts w:ascii="Times New Roman" w:hAnsi="Times New Roman" w:cs="Times New Roman"/>
          <w:color w:val="000000"/>
          <w:sz w:val="28"/>
          <w:szCs w:val="28"/>
          <w:shd w:val="clear" w:color="auto" w:fill="FFFFFF"/>
          <w:lang w:val="uk-UA"/>
        </w:rPr>
      </w:pPr>
    </w:p>
    <w:p w:rsidR="007B5DC7" w:rsidRDefault="007B5DC7" w:rsidP="001E4093">
      <w:pPr>
        <w:spacing w:after="0" w:line="240" w:lineRule="auto"/>
        <w:ind w:firstLine="567"/>
        <w:jc w:val="both"/>
        <w:rPr>
          <w:rFonts w:ascii="Times New Roman" w:hAnsi="Times New Roman" w:cs="Times New Roman"/>
          <w:color w:val="000000"/>
          <w:sz w:val="28"/>
          <w:szCs w:val="28"/>
          <w:shd w:val="clear" w:color="auto" w:fill="FFFFFF"/>
          <w:lang w:val="uk-UA"/>
        </w:rPr>
      </w:pPr>
    </w:p>
    <w:p w:rsidR="007B5DC7" w:rsidRPr="007B5DC7" w:rsidRDefault="007B5DC7" w:rsidP="001E4093">
      <w:pPr>
        <w:spacing w:after="0" w:line="240" w:lineRule="auto"/>
        <w:ind w:firstLine="567"/>
        <w:jc w:val="both"/>
        <w:rPr>
          <w:rFonts w:ascii="Times New Roman" w:hAnsi="Times New Roman" w:cs="Times New Roman"/>
          <w:color w:val="000000"/>
          <w:sz w:val="28"/>
          <w:szCs w:val="28"/>
          <w:shd w:val="clear" w:color="auto" w:fill="FFFFFF"/>
          <w:lang w:val="uk-UA"/>
        </w:rPr>
      </w:pPr>
    </w:p>
    <w:p w:rsidR="00FD1322" w:rsidRPr="00FD1322" w:rsidRDefault="00FD1322" w:rsidP="00FD1322">
      <w:pPr>
        <w:spacing w:after="0" w:line="240" w:lineRule="auto"/>
        <w:jc w:val="both"/>
        <w:rPr>
          <w:rFonts w:ascii="Times New Roman" w:hAnsi="Times New Roman" w:cs="Times New Roman"/>
          <w:sz w:val="20"/>
          <w:szCs w:val="20"/>
          <w:lang w:val="uk-UA"/>
        </w:rPr>
      </w:pPr>
      <w:r w:rsidRPr="00FD1322">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FD1322">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FD1322">
        <w:rPr>
          <w:rFonts w:ascii="Times New Roman" w:hAnsi="Times New Roman" w:cs="Times New Roman"/>
          <w:sz w:val="20"/>
          <w:szCs w:val="20"/>
          <w:lang w:val="uk-UA"/>
        </w:rPr>
        <w:t xml:space="preserve">: </w:t>
      </w:r>
      <w:hyperlink r:id="rId6" w:history="1">
        <w:r w:rsidRPr="00EA716F">
          <w:rPr>
            <w:rStyle w:val="a5"/>
            <w:rFonts w:ascii="Times New Roman" w:hAnsi="Times New Roman" w:cs="Times New Roman"/>
            <w:sz w:val="20"/>
            <w:szCs w:val="20"/>
            <w:lang w:val="en-US"/>
          </w:rPr>
          <w:t>ck</w:t>
        </w:r>
        <w:r w:rsidRPr="00FD1322">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zmi</w:t>
        </w:r>
        <w:r w:rsidRPr="00FD1322">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tax</w:t>
        </w:r>
        <w:r w:rsidRPr="00FD1322">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gov</w:t>
        </w:r>
        <w:r w:rsidRPr="00FD1322">
          <w:rPr>
            <w:rStyle w:val="a5"/>
            <w:rFonts w:ascii="Times New Roman" w:hAnsi="Times New Roman" w:cs="Times New Roman"/>
            <w:sz w:val="20"/>
            <w:szCs w:val="20"/>
            <w:lang w:val="uk-UA"/>
          </w:rPr>
          <w:t>.</w:t>
        </w:r>
        <w:proofErr w:type="spellStart"/>
        <w:r w:rsidRPr="00EA716F">
          <w:rPr>
            <w:rStyle w:val="a5"/>
            <w:rFonts w:ascii="Times New Roman" w:hAnsi="Times New Roman" w:cs="Times New Roman"/>
            <w:sz w:val="20"/>
            <w:szCs w:val="20"/>
            <w:lang w:val="en-US"/>
          </w:rPr>
          <w:t>ua</w:t>
        </w:r>
        <w:proofErr w:type="spellEnd"/>
      </w:hyperlink>
    </w:p>
    <w:p w:rsidR="00FD1322" w:rsidRPr="00FD1322" w:rsidRDefault="00FD1322" w:rsidP="00FD1322">
      <w:pPr>
        <w:rPr>
          <w:rFonts w:ascii="Times New Roman" w:hAnsi="Times New Roman" w:cs="Times New Roman"/>
          <w:sz w:val="28"/>
          <w:szCs w:val="28"/>
          <w:lang w:val="uk-UA"/>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p w:rsidR="00FD1322" w:rsidRPr="00D03EC9" w:rsidRDefault="00FD1322" w:rsidP="00FD1322">
      <w:pPr>
        <w:rPr>
          <w:rStyle w:val="z-label"/>
          <w:rFonts w:ascii="Times New Roman" w:hAnsi="Times New Roman" w:cs="Times New Roman"/>
          <w:sz w:val="28"/>
          <w:szCs w:val="28"/>
          <w:lang w:val="uk-UA"/>
        </w:rPr>
      </w:pPr>
    </w:p>
    <w:sectPr w:rsidR="00FD1322" w:rsidRPr="00D03EC9"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1322"/>
    <w:rsid w:val="001E4093"/>
    <w:rsid w:val="004A64BE"/>
    <w:rsid w:val="00751448"/>
    <w:rsid w:val="007B5DC7"/>
    <w:rsid w:val="00D03EC9"/>
    <w:rsid w:val="00DA0AF6"/>
    <w:rsid w:val="00FC3EFC"/>
    <w:rsid w:val="00FD13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D132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D1322"/>
    <w:rPr>
      <w:rFonts w:ascii="Tahoma" w:hAnsi="Tahoma" w:cs="Tahoma"/>
      <w:sz w:val="16"/>
      <w:szCs w:val="16"/>
    </w:rPr>
  </w:style>
  <w:style w:type="character" w:customStyle="1" w:styleId="z-label">
    <w:name w:val="z-label"/>
    <w:basedOn w:val="a0"/>
    <w:rsid w:val="00FD1322"/>
  </w:style>
  <w:style w:type="character" w:styleId="a5">
    <w:name w:val="Hyperlink"/>
    <w:uiPriority w:val="99"/>
    <w:rsid w:val="00FD132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D132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D1322"/>
    <w:rPr>
      <w:rFonts w:ascii="Tahoma" w:hAnsi="Tahoma" w:cs="Tahoma"/>
      <w:sz w:val="16"/>
      <w:szCs w:val="16"/>
    </w:rPr>
  </w:style>
  <w:style w:type="character" w:customStyle="1" w:styleId="z-label">
    <w:name w:val="z-label"/>
    <w:basedOn w:val="a0"/>
    <w:rsid w:val="00FD1322"/>
  </w:style>
  <w:style w:type="character" w:styleId="a5">
    <w:name w:val="Hyperlink"/>
    <w:uiPriority w:val="99"/>
    <w:rsid w:val="00FD13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1416</Words>
  <Characters>808</Characters>
  <Application>Microsoft Office Word</Application>
  <DocSecurity>4</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Козюба Яна Іванівна</cp:lastModifiedBy>
  <cp:revision>2</cp:revision>
  <cp:lastPrinted>2022-12-13T08:35:00Z</cp:lastPrinted>
  <dcterms:created xsi:type="dcterms:W3CDTF">2022-12-22T07:51:00Z</dcterms:created>
  <dcterms:modified xsi:type="dcterms:W3CDTF">2022-12-22T07:51:00Z</dcterms:modified>
</cp:coreProperties>
</file>